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6EC" w:rsidRPr="00983674" w:rsidRDefault="000006EC" w:rsidP="00983674">
      <w:pPr>
        <w:pStyle w:val="a3"/>
        <w:contextualSpacing/>
        <w:jc w:val="center"/>
        <w:rPr>
          <w:rFonts w:ascii="Times New Roman" w:eastAsia="Times New Roman" w:hAnsi="Times New Roman"/>
          <w:b/>
          <w:kern w:val="36"/>
          <w:sz w:val="24"/>
          <w:szCs w:val="24"/>
        </w:rPr>
      </w:pPr>
      <w:bookmarkStart w:id="0" w:name="_GoBack"/>
      <w:bookmarkEnd w:id="0"/>
      <w:r w:rsidRPr="00983674">
        <w:rPr>
          <w:rFonts w:ascii="Times New Roman" w:eastAsia="Times New Roman" w:hAnsi="Times New Roman"/>
          <w:b/>
          <w:kern w:val="36"/>
          <w:sz w:val="24"/>
          <w:szCs w:val="24"/>
        </w:rPr>
        <w:t>Технология приготовления растворов дезинфицирующих средств</w:t>
      </w:r>
    </w:p>
    <w:p w:rsidR="000006EC" w:rsidRPr="00983674" w:rsidRDefault="000006EC" w:rsidP="000006EC">
      <w:pPr>
        <w:pStyle w:val="a3"/>
        <w:contextualSpacing/>
        <w:jc w:val="center"/>
        <w:rPr>
          <w:rFonts w:ascii="Times New Roman" w:eastAsia="Times New Roman" w:hAnsi="Times New Roman"/>
          <w:b/>
          <w:kern w:val="36"/>
          <w:sz w:val="24"/>
          <w:szCs w:val="24"/>
        </w:rPr>
      </w:pPr>
      <w:r w:rsidRPr="00983674">
        <w:rPr>
          <w:rFonts w:ascii="Times New Roman" w:eastAsia="Times New Roman" w:hAnsi="Times New Roman"/>
          <w:b/>
          <w:kern w:val="36"/>
          <w:sz w:val="24"/>
          <w:szCs w:val="24"/>
        </w:rPr>
        <w:t>(из порошков, таблеток и растворов концентратов)</w:t>
      </w:r>
    </w:p>
    <w:p w:rsidR="000006EC" w:rsidRPr="00983674" w:rsidRDefault="000006EC" w:rsidP="000006EC">
      <w:pPr>
        <w:pStyle w:val="a3"/>
        <w:contextualSpacing/>
        <w:jc w:val="center"/>
        <w:rPr>
          <w:rFonts w:ascii="Times New Roman" w:eastAsia="Times New Roman" w:hAnsi="Times New Roman"/>
          <w:b/>
          <w:kern w:val="36"/>
          <w:sz w:val="24"/>
          <w:szCs w:val="24"/>
        </w:rPr>
      </w:pPr>
    </w:p>
    <w:p w:rsidR="000006EC" w:rsidRPr="00983674" w:rsidRDefault="000006EC" w:rsidP="000006EC">
      <w:pPr>
        <w:pStyle w:val="a3"/>
        <w:contextualSpacing/>
        <w:rPr>
          <w:rFonts w:ascii="Times New Roman" w:eastAsia="Times New Roman" w:hAnsi="Times New Roman"/>
          <w:sz w:val="24"/>
          <w:szCs w:val="24"/>
        </w:rPr>
      </w:pPr>
      <w:r w:rsidRPr="00983674">
        <w:rPr>
          <w:rFonts w:ascii="Times New Roman" w:eastAsia="Times New Roman" w:hAnsi="Times New Roman"/>
          <w:iCs/>
          <w:sz w:val="24"/>
          <w:szCs w:val="24"/>
        </w:rPr>
        <w:t xml:space="preserve">Цель: </w:t>
      </w:r>
      <w:r w:rsidRPr="00983674">
        <w:rPr>
          <w:rFonts w:ascii="Times New Roman" w:eastAsia="Times New Roman" w:hAnsi="Times New Roman"/>
          <w:sz w:val="24"/>
          <w:szCs w:val="24"/>
        </w:rPr>
        <w:t>профилактика ИСМП.</w:t>
      </w:r>
    </w:p>
    <w:p w:rsidR="000006EC" w:rsidRPr="00983674" w:rsidRDefault="000006EC" w:rsidP="000006EC">
      <w:pPr>
        <w:pStyle w:val="a3"/>
        <w:contextualSpacing/>
        <w:rPr>
          <w:rFonts w:ascii="Times New Roman" w:eastAsia="Times New Roman" w:hAnsi="Times New Roman"/>
          <w:sz w:val="24"/>
          <w:szCs w:val="24"/>
        </w:rPr>
      </w:pPr>
      <w:r w:rsidRPr="00983674">
        <w:rPr>
          <w:rFonts w:ascii="Times New Roman" w:eastAsia="Times New Roman" w:hAnsi="Times New Roman"/>
          <w:iCs/>
          <w:sz w:val="24"/>
          <w:szCs w:val="24"/>
        </w:rPr>
        <w:t>Показания: </w:t>
      </w:r>
      <w:r w:rsidRPr="00983674">
        <w:rPr>
          <w:rFonts w:ascii="Times New Roman" w:eastAsia="Times New Roman" w:hAnsi="Times New Roman"/>
          <w:sz w:val="24"/>
          <w:szCs w:val="24"/>
        </w:rPr>
        <w:t>проведение дезинфекции.</w:t>
      </w:r>
    </w:p>
    <w:p w:rsidR="000006EC" w:rsidRPr="00983674" w:rsidRDefault="000006EC" w:rsidP="000006EC">
      <w:pPr>
        <w:pStyle w:val="a3"/>
        <w:contextualSpacing/>
        <w:rPr>
          <w:rFonts w:ascii="Times New Roman" w:eastAsia="Times New Roman" w:hAnsi="Times New Roman"/>
          <w:sz w:val="24"/>
          <w:szCs w:val="24"/>
        </w:rPr>
      </w:pPr>
      <w:r w:rsidRPr="00983674">
        <w:rPr>
          <w:rFonts w:ascii="Times New Roman" w:eastAsia="Times New Roman" w:hAnsi="Times New Roman"/>
          <w:iCs/>
          <w:sz w:val="24"/>
          <w:szCs w:val="24"/>
        </w:rPr>
        <w:t>Противопоказания: </w:t>
      </w:r>
      <w:r w:rsidRPr="00983674">
        <w:rPr>
          <w:rFonts w:ascii="Times New Roman" w:eastAsia="Times New Roman" w:hAnsi="Times New Roman"/>
          <w:sz w:val="24"/>
          <w:szCs w:val="24"/>
        </w:rPr>
        <w:t>индивидуальная непереносимость дезинфицирующего средства.</w:t>
      </w:r>
    </w:p>
    <w:p w:rsidR="000006EC" w:rsidRPr="00983674" w:rsidRDefault="000006EC" w:rsidP="000006EC">
      <w:pPr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83674">
        <w:rPr>
          <w:rFonts w:ascii="Times New Roman" w:eastAsia="Times New Roman" w:hAnsi="Times New Roman" w:cs="Times New Roman"/>
          <w:iCs/>
          <w:sz w:val="24"/>
          <w:szCs w:val="24"/>
        </w:rPr>
        <w:t>Оснащение</w:t>
      </w:r>
      <w:r w:rsidRPr="00983674">
        <w:rPr>
          <w:rFonts w:ascii="Times New Roman" w:eastAsia="Times New Roman" w:hAnsi="Times New Roman" w:cs="Times New Roman"/>
          <w:sz w:val="24"/>
          <w:szCs w:val="24"/>
        </w:rPr>
        <w:t xml:space="preserve">: спецодежда (халат, колпак); средства индивидуальной защиты (маска (респиратор), перчатки, очки) в зависимости от инструкции к приготовлению раствора препарата; дезинфицирующее средство (порошок или таблетки, или раствор концентрата); инструкция (методические указания) к препарату, мерные ёмкости, маркированный контейнер для дезраствора, водопроводная вода. </w:t>
      </w:r>
    </w:p>
    <w:tbl>
      <w:tblPr>
        <w:tblW w:w="93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38"/>
        <w:gridCol w:w="2446"/>
      </w:tblGrid>
      <w:tr w:rsidR="00983674" w:rsidRPr="00983674" w:rsidTr="00234802">
        <w:trPr>
          <w:trHeight w:val="154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6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Этапы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6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983674" w:rsidRPr="00983674" w:rsidTr="00234802">
        <w:trPr>
          <w:trHeight w:val="20"/>
        </w:trPr>
        <w:tc>
          <w:tcPr>
            <w:tcW w:w="9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6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Подготовка к процедуре</w:t>
            </w:r>
          </w:p>
        </w:tc>
      </w:tr>
      <w:tr w:rsidR="00983674" w:rsidRPr="00983674" w:rsidTr="00234802">
        <w:trPr>
          <w:trHeight w:val="20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1.1. Прочитать инструкцию по приготовлению дезраствора (при необходимости сделать расчёт количества дезсредства и воды).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Обеспечение точности концентрации раствора и соблюдение техники безопасности.</w:t>
            </w:r>
          </w:p>
        </w:tc>
      </w:tr>
      <w:tr w:rsidR="00983674" w:rsidRPr="00983674" w:rsidTr="00234802">
        <w:trPr>
          <w:trHeight w:val="20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1.2. Надеть спецодежду и защитные средства.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Соблюдение ТБ.</w:t>
            </w:r>
          </w:p>
        </w:tc>
      </w:tr>
      <w:tr w:rsidR="00983674" w:rsidRPr="00983674" w:rsidTr="00234802">
        <w:trPr>
          <w:trHeight w:val="20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1.3. Приготовить маркированный контейнер (ёмкость с крышкой), дезсредство и, при необходимости, мерные ёмкости.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Обеспечение точности концентрации раствора.</w:t>
            </w:r>
          </w:p>
        </w:tc>
      </w:tr>
      <w:tr w:rsidR="00983674" w:rsidRPr="00983674" w:rsidTr="00234802">
        <w:trPr>
          <w:trHeight w:val="20"/>
        </w:trPr>
        <w:tc>
          <w:tcPr>
            <w:tcW w:w="9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3674">
              <w:rPr>
                <w:rFonts w:ascii="Times New Roman" w:hAnsi="Times New Roman"/>
                <w:b/>
                <w:sz w:val="24"/>
                <w:szCs w:val="24"/>
              </w:rPr>
              <w:t>2. Выполнение процедуры</w:t>
            </w:r>
          </w:p>
        </w:tc>
      </w:tr>
      <w:tr w:rsidR="00983674" w:rsidRPr="00983674" w:rsidTr="00234802">
        <w:trPr>
          <w:trHeight w:val="20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2.1. Отмерить необходимое количество дезсредства, используя мерную ёмкость или отсчитать необходимое количество таблеток.</w:t>
            </w:r>
          </w:p>
        </w:tc>
        <w:tc>
          <w:tcPr>
            <w:tcW w:w="24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Обеспечение точности концентрации раствора.</w:t>
            </w:r>
          </w:p>
        </w:tc>
      </w:tr>
      <w:tr w:rsidR="00983674" w:rsidRPr="00983674" w:rsidTr="00234802">
        <w:trPr>
          <w:trHeight w:val="20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2.2. Налить часть необходимого количества воды в контейнер.</w:t>
            </w:r>
          </w:p>
        </w:tc>
        <w:tc>
          <w:tcPr>
            <w:tcW w:w="24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3674" w:rsidRPr="00983674" w:rsidTr="00234802">
        <w:trPr>
          <w:trHeight w:val="20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2.3. Поместить дезсредство в контейнер.</w:t>
            </w:r>
          </w:p>
        </w:tc>
        <w:tc>
          <w:tcPr>
            <w:tcW w:w="24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3674" w:rsidRPr="00983674" w:rsidTr="00234802">
        <w:trPr>
          <w:trHeight w:val="20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2.4. Перемешать раствор при помощи перфорированного поддона.</w:t>
            </w:r>
          </w:p>
        </w:tc>
        <w:tc>
          <w:tcPr>
            <w:tcW w:w="24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3674" w:rsidRPr="00983674" w:rsidTr="00234802">
        <w:trPr>
          <w:trHeight w:val="20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2.5. Долить воду до метки нужного объёма в контейнер, пользуясь нанесенной на стенке поддона градуировкой.</w:t>
            </w:r>
          </w:p>
        </w:tc>
        <w:tc>
          <w:tcPr>
            <w:tcW w:w="24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3674" w:rsidRPr="00983674" w:rsidTr="00234802">
        <w:trPr>
          <w:trHeight w:val="20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2.6. Перемешать раствор при помощи перфорированного поддона.</w:t>
            </w:r>
          </w:p>
        </w:tc>
        <w:tc>
          <w:tcPr>
            <w:tcW w:w="24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3674" w:rsidRPr="00983674" w:rsidTr="00234802">
        <w:trPr>
          <w:trHeight w:val="20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2.7. Закрыть контейнер крышкой.</w:t>
            </w:r>
          </w:p>
        </w:tc>
        <w:tc>
          <w:tcPr>
            <w:tcW w:w="24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Соблюдение требований к условиям хранения и использования дезраствора.</w:t>
            </w:r>
          </w:p>
        </w:tc>
      </w:tr>
      <w:tr w:rsidR="00983674" w:rsidRPr="00983674" w:rsidTr="00234802">
        <w:trPr>
          <w:trHeight w:val="20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numPr>
                <w:ilvl w:val="1"/>
                <w:numId w:val="1"/>
              </w:numPr>
              <w:spacing w:line="240" w:lineRule="atLeast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Заполнить бирку: ёмкости с рабочими растворами дезинфекционных средств должны быть снабжены плотно прилегающими крышками, иметь четкие надписи или этикетки с указанием средства, его концентрации, назначения, даты приготовления, предельного срока годности раствора.</w:t>
            </w:r>
          </w:p>
        </w:tc>
        <w:tc>
          <w:tcPr>
            <w:tcW w:w="24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3674" w:rsidRPr="00983674" w:rsidTr="00234802">
        <w:trPr>
          <w:trHeight w:val="20"/>
        </w:trPr>
        <w:tc>
          <w:tcPr>
            <w:tcW w:w="9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3674">
              <w:rPr>
                <w:rFonts w:ascii="Times New Roman" w:hAnsi="Times New Roman"/>
                <w:b/>
                <w:sz w:val="24"/>
                <w:szCs w:val="24"/>
              </w:rPr>
              <w:t>3. Окончание процедуры</w:t>
            </w:r>
          </w:p>
        </w:tc>
      </w:tr>
      <w:tr w:rsidR="00983674" w:rsidRPr="00983674" w:rsidTr="00234802">
        <w:trPr>
          <w:trHeight w:val="20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3.1. Снять индивидуальные защитные средства.</w:t>
            </w:r>
          </w:p>
        </w:tc>
        <w:tc>
          <w:tcPr>
            <w:tcW w:w="24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  <w:r w:rsidR="00E6590C" w:rsidRPr="00983674">
              <w:rPr>
                <w:rFonts w:ascii="Times New Roman" w:hAnsi="Times New Roman"/>
                <w:sz w:val="24"/>
                <w:szCs w:val="24"/>
              </w:rPr>
              <w:t>ТБ</w:t>
            </w:r>
            <w:r w:rsidRPr="0098367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83674" w:rsidRPr="00983674" w:rsidTr="00234802">
        <w:trPr>
          <w:trHeight w:val="20"/>
        </w:trPr>
        <w:tc>
          <w:tcPr>
            <w:tcW w:w="6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3.2. Вымыть и осушить руки.</w:t>
            </w:r>
          </w:p>
        </w:tc>
        <w:tc>
          <w:tcPr>
            <w:tcW w:w="24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6EC" w:rsidRPr="00983674" w:rsidRDefault="000006E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3674" w:rsidRPr="00983674" w:rsidTr="00234802">
        <w:trPr>
          <w:trHeight w:val="20"/>
        </w:trPr>
        <w:tc>
          <w:tcPr>
            <w:tcW w:w="9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590C" w:rsidRPr="00983674" w:rsidRDefault="00E6590C" w:rsidP="00E6590C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674">
              <w:rPr>
                <w:rFonts w:ascii="Times New Roman" w:hAnsi="Times New Roman"/>
                <w:sz w:val="24"/>
                <w:szCs w:val="24"/>
              </w:rPr>
              <w:t>Примечание: при приготовлении дезрастворов в стеклянных или эмалированных ёмкостях без градуировки воду доливают, используя мерные ёмкости для воды или готовят раствор в литровой банке и переливают его в ёмкость; для размешивания растворов используют стеклянную палочку.</w:t>
            </w:r>
          </w:p>
        </w:tc>
      </w:tr>
    </w:tbl>
    <w:p w:rsidR="000006EC" w:rsidRPr="00983674" w:rsidRDefault="000006EC" w:rsidP="000006E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879" w:rsidRPr="00983674" w:rsidRDefault="00A17879" w:rsidP="000006EC">
      <w:pPr>
        <w:spacing w:line="240" w:lineRule="auto"/>
        <w:rPr>
          <w:sz w:val="24"/>
          <w:szCs w:val="24"/>
        </w:rPr>
      </w:pPr>
    </w:p>
    <w:sectPr w:rsidR="00A17879" w:rsidRPr="00983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40EFF"/>
    <w:multiLevelType w:val="multilevel"/>
    <w:tmpl w:val="AFDC218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8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515"/>
    <w:rsid w:val="000006EC"/>
    <w:rsid w:val="00234802"/>
    <w:rsid w:val="00647515"/>
    <w:rsid w:val="00983674"/>
    <w:rsid w:val="00A17879"/>
    <w:rsid w:val="00E6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6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6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R3">
    <w:name w:val="FR3"/>
    <w:rsid w:val="000006EC"/>
    <w:pPr>
      <w:widowControl w:val="0"/>
      <w:spacing w:before="120" w:after="0" w:line="240" w:lineRule="auto"/>
      <w:ind w:firstLine="32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83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36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6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6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R3">
    <w:name w:val="FR3"/>
    <w:rsid w:val="000006EC"/>
    <w:pPr>
      <w:widowControl w:val="0"/>
      <w:spacing w:before="120" w:after="0" w:line="240" w:lineRule="auto"/>
      <w:ind w:firstLine="32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83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36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2018-02-01T05:19:00Z</cp:lastPrinted>
  <dcterms:created xsi:type="dcterms:W3CDTF">2017-09-28T17:39:00Z</dcterms:created>
  <dcterms:modified xsi:type="dcterms:W3CDTF">2021-10-03T20:12:00Z</dcterms:modified>
</cp:coreProperties>
</file>